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4B26" w14:textId="66E56135" w:rsidR="00131E15" w:rsidRPr="00131E15" w:rsidRDefault="00131E15" w:rsidP="00131E15">
      <w:pPr>
        <w:keepNext/>
        <w:pageBreakBefore/>
        <w:jc w:val="center"/>
        <w:outlineLvl w:val="0"/>
        <w:rPr>
          <w:rFonts w:ascii="Calibri" w:hAnsi="Calibri" w:cs="Calibri"/>
          <w:b/>
          <w:bCs/>
          <w:sz w:val="36"/>
        </w:rPr>
      </w:pPr>
      <w:bookmarkStart w:id="0" w:name="_Toc202863374"/>
      <w:r w:rsidRPr="00131E15">
        <w:rPr>
          <w:rFonts w:ascii="Calibri" w:hAnsi="Calibri" w:cs="Calibri"/>
          <w:b/>
          <w:bCs/>
          <w:sz w:val="36"/>
        </w:rPr>
        <w:t xml:space="preserve">Complaints and Compliments Policy </w:t>
      </w:r>
      <w:bookmarkEnd w:id="0"/>
    </w:p>
    <w:p w14:paraId="09DF2CA5" w14:textId="77777777" w:rsidR="00131E15" w:rsidRPr="00131E15" w:rsidRDefault="00131E15" w:rsidP="00131E15">
      <w:pPr>
        <w:jc w:val="both"/>
        <w:rPr>
          <w:rFonts w:ascii="Calibri" w:hAnsi="Calibri" w:cs="Calibri"/>
        </w:rPr>
      </w:pPr>
    </w:p>
    <w:p w14:paraId="51C06B70" w14:textId="12B4A22C" w:rsidR="00131E15" w:rsidRPr="00131E15" w:rsidRDefault="00131E15" w:rsidP="00131E15">
      <w:pPr>
        <w:jc w:val="both"/>
        <w:rPr>
          <w:rFonts w:ascii="Calibri" w:hAnsi="Calibri" w:cs="Calibri"/>
        </w:rPr>
      </w:pPr>
      <w:r w:rsidRPr="00131E15">
        <w:rPr>
          <w:rFonts w:ascii="Calibri" w:hAnsi="Calibri" w:cs="Calibri"/>
        </w:rPr>
        <w:t xml:space="preserve">At </w:t>
      </w:r>
      <w:r w:rsidR="00D04DD4">
        <w:rPr>
          <w:rFonts w:ascii="Calibri" w:hAnsi="Calibri" w:cs="Calibri"/>
          <w:b/>
        </w:rPr>
        <w:t xml:space="preserve">Branching Out </w:t>
      </w:r>
      <w:proofErr w:type="spellStart"/>
      <w:r w:rsidR="00D04DD4">
        <w:rPr>
          <w:rFonts w:ascii="Calibri" w:hAnsi="Calibri" w:cs="Calibri"/>
          <w:b/>
        </w:rPr>
        <w:t>Sabden</w:t>
      </w:r>
      <w:proofErr w:type="spellEnd"/>
      <w:r w:rsidR="00D04DD4">
        <w:rPr>
          <w:rFonts w:ascii="Calibri" w:hAnsi="Calibri" w:cs="Calibri"/>
          <w:b/>
        </w:rPr>
        <w:t xml:space="preserve">, </w:t>
      </w:r>
      <w:r w:rsidRPr="00131E15">
        <w:rPr>
          <w:rFonts w:ascii="Calibri" w:hAnsi="Calibri" w:cs="Calibri"/>
        </w:rPr>
        <w:t>we strive to provide the highest quality of care and education for our children and families and believe that all parents are</w:t>
      </w:r>
      <w:r w:rsidR="004553AB">
        <w:rPr>
          <w:rFonts w:ascii="Calibri" w:hAnsi="Calibri" w:cs="Calibri"/>
        </w:rPr>
        <w:t xml:space="preserve"> as an extension of family and</w:t>
      </w:r>
      <w:r w:rsidRPr="00131E15">
        <w:rPr>
          <w:rFonts w:ascii="Calibri" w:hAnsi="Calibri" w:cs="Calibri"/>
        </w:rPr>
        <w:t xml:space="preserve"> treated with care, courtesy and respect.  </w:t>
      </w:r>
    </w:p>
    <w:p w14:paraId="5DE69C0D" w14:textId="77777777" w:rsidR="00131E15" w:rsidRPr="00131E15" w:rsidRDefault="00131E15" w:rsidP="00131E15">
      <w:pPr>
        <w:jc w:val="both"/>
        <w:rPr>
          <w:rFonts w:ascii="Calibri" w:hAnsi="Calibri" w:cs="Calibri"/>
        </w:rPr>
      </w:pPr>
    </w:p>
    <w:p w14:paraId="72FD7BEE" w14:textId="77777777" w:rsidR="00131E15" w:rsidRPr="00131E15" w:rsidRDefault="00131E15" w:rsidP="00131E15">
      <w:pPr>
        <w:jc w:val="both"/>
        <w:rPr>
          <w:rFonts w:ascii="Calibri" w:hAnsi="Calibri" w:cs="Calibri"/>
        </w:rPr>
      </w:pPr>
      <w:r w:rsidRPr="00131E15">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0188582B" w14:textId="77777777" w:rsidR="00131E15" w:rsidRPr="00131E15" w:rsidRDefault="00131E15" w:rsidP="00131E15">
      <w:pPr>
        <w:jc w:val="both"/>
        <w:rPr>
          <w:rFonts w:ascii="Calibri" w:hAnsi="Calibri" w:cs="Calibri"/>
        </w:rPr>
      </w:pPr>
    </w:p>
    <w:p w14:paraId="66AB2317" w14:textId="77777777" w:rsidR="00131E15" w:rsidRPr="00131E15" w:rsidRDefault="00131E15" w:rsidP="00131E15">
      <w:pPr>
        <w:jc w:val="both"/>
        <w:rPr>
          <w:rFonts w:ascii="Calibri" w:hAnsi="Calibri" w:cs="Calibri"/>
        </w:rPr>
      </w:pPr>
      <w:r w:rsidRPr="00131E15">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4E6E0F69" w14:textId="77777777" w:rsidR="00131E15" w:rsidRPr="00131E15" w:rsidRDefault="00131E15" w:rsidP="00131E15">
      <w:pPr>
        <w:jc w:val="both"/>
        <w:rPr>
          <w:rFonts w:ascii="Calibri" w:hAnsi="Calibri" w:cs="Calibri"/>
        </w:rPr>
      </w:pPr>
    </w:p>
    <w:p w14:paraId="6F51FD38" w14:textId="77777777" w:rsidR="00131E15" w:rsidRPr="00131E15" w:rsidRDefault="00131E15" w:rsidP="00131E15">
      <w:pPr>
        <w:jc w:val="both"/>
        <w:rPr>
          <w:rFonts w:ascii="Calibri" w:hAnsi="Calibri" w:cs="Calibri"/>
        </w:rPr>
      </w:pPr>
      <w:r w:rsidRPr="00131E15">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376C3186" w14:textId="77777777" w:rsidR="00131E15" w:rsidRPr="00131E15" w:rsidRDefault="00131E15" w:rsidP="00131E15">
      <w:pPr>
        <w:jc w:val="both"/>
        <w:rPr>
          <w:rFonts w:ascii="Calibri" w:hAnsi="Calibri" w:cs="Calibri"/>
        </w:rPr>
      </w:pPr>
    </w:p>
    <w:p w14:paraId="4CB4B5F9" w14:textId="77777777" w:rsidR="00131E15" w:rsidRPr="00131E15" w:rsidRDefault="00131E15" w:rsidP="00131E15">
      <w:pPr>
        <w:keepNext/>
        <w:jc w:val="both"/>
        <w:rPr>
          <w:rFonts w:ascii="Calibri" w:hAnsi="Calibri" w:cs="Calibri"/>
          <w:b/>
        </w:rPr>
      </w:pPr>
      <w:r w:rsidRPr="00131E15">
        <w:rPr>
          <w:rFonts w:ascii="Calibri" w:hAnsi="Calibri" w:cs="Calibri"/>
          <w:b/>
        </w:rPr>
        <w:t>Internal complaints procedure</w:t>
      </w:r>
    </w:p>
    <w:p w14:paraId="4BB5F88F" w14:textId="77777777" w:rsidR="00131E15" w:rsidRPr="00131E15" w:rsidRDefault="00131E15" w:rsidP="00131E15">
      <w:pPr>
        <w:jc w:val="both"/>
        <w:rPr>
          <w:rFonts w:ascii="Calibri" w:hAnsi="Calibri" w:cs="Calibri"/>
        </w:rPr>
      </w:pPr>
    </w:p>
    <w:p w14:paraId="1F0D5D65" w14:textId="77777777" w:rsidR="00131E15" w:rsidRPr="00131E15" w:rsidRDefault="00131E15" w:rsidP="00131E15">
      <w:pPr>
        <w:jc w:val="both"/>
        <w:rPr>
          <w:rFonts w:ascii="Calibri" w:hAnsi="Calibri" w:cs="Calibri"/>
          <w:b/>
        </w:rPr>
      </w:pPr>
      <w:r w:rsidRPr="00131E15">
        <w:rPr>
          <w:rFonts w:ascii="Calibri" w:hAnsi="Calibri" w:cs="Calibri"/>
          <w:b/>
        </w:rPr>
        <w:t>Stage 1</w:t>
      </w:r>
    </w:p>
    <w:p w14:paraId="5EC49E31" w14:textId="77777777" w:rsidR="00131E15" w:rsidRPr="00131E15" w:rsidRDefault="00131E15" w:rsidP="00131E15">
      <w:pPr>
        <w:jc w:val="both"/>
        <w:rPr>
          <w:rFonts w:ascii="Calibri" w:hAnsi="Calibri" w:cs="Calibri"/>
        </w:rPr>
      </w:pPr>
      <w:r w:rsidRPr="00131E15">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37F5A7FA" w14:textId="77777777" w:rsidR="00131E15" w:rsidRPr="00131E15" w:rsidRDefault="00131E15" w:rsidP="00131E15">
      <w:pPr>
        <w:jc w:val="both"/>
        <w:rPr>
          <w:rFonts w:ascii="Calibri" w:hAnsi="Calibri" w:cs="Calibri"/>
        </w:rPr>
      </w:pPr>
    </w:p>
    <w:p w14:paraId="6639E40E" w14:textId="77777777" w:rsidR="00131E15" w:rsidRPr="00131E15" w:rsidRDefault="00131E15" w:rsidP="00131E15">
      <w:pPr>
        <w:jc w:val="both"/>
        <w:rPr>
          <w:rFonts w:ascii="Calibri" w:hAnsi="Calibri" w:cs="Calibri"/>
          <w:b/>
        </w:rPr>
      </w:pPr>
      <w:r w:rsidRPr="00131E15">
        <w:rPr>
          <w:rFonts w:ascii="Calibri" w:hAnsi="Calibri" w:cs="Calibri"/>
          <w:b/>
        </w:rPr>
        <w:t>Stage 2</w:t>
      </w:r>
    </w:p>
    <w:p w14:paraId="55EEDCCE" w14:textId="0859BAE7" w:rsidR="00131E15" w:rsidRPr="00131E15" w:rsidRDefault="00131E15" w:rsidP="00131E15">
      <w:pPr>
        <w:jc w:val="both"/>
        <w:rPr>
          <w:rFonts w:ascii="Calibri" w:hAnsi="Calibri" w:cs="Calibri"/>
        </w:rPr>
      </w:pPr>
      <w:r w:rsidRPr="00131E15">
        <w:rPr>
          <w:rFonts w:ascii="Calibri" w:hAnsi="Calibri" w:cs="Calibr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D04DD4">
        <w:rPr>
          <w:rFonts w:ascii="Calibri" w:hAnsi="Calibri" w:cs="Calibri"/>
          <w:b/>
        </w:rPr>
        <w:t>five w</w:t>
      </w:r>
      <w:r w:rsidR="00B06205">
        <w:rPr>
          <w:rFonts w:ascii="Calibri" w:hAnsi="Calibri" w:cs="Calibri"/>
          <w:b/>
        </w:rPr>
        <w:t xml:space="preserve">orking days.  </w:t>
      </w:r>
      <w:r w:rsidRPr="00131E15">
        <w:rPr>
          <w:rFonts w:ascii="Calibri" w:hAnsi="Calibri" w:cs="Calibri"/>
        </w:rPr>
        <w:t xml:space="preserve">The manager will document the complaint fully, the actions taken and the outcome in relation to it in the complaints </w:t>
      </w:r>
      <w:proofErr w:type="gramStart"/>
      <w:r w:rsidRPr="00131E15">
        <w:rPr>
          <w:rFonts w:ascii="Calibri" w:hAnsi="Calibri" w:cs="Calibri"/>
        </w:rPr>
        <w:t>log book</w:t>
      </w:r>
      <w:proofErr w:type="gramEnd"/>
      <w:r w:rsidRPr="00131E15">
        <w:rPr>
          <w:rFonts w:ascii="Calibri" w:hAnsi="Calibri" w:cs="Calibri"/>
        </w:rPr>
        <w:t xml:space="preserve">.   </w:t>
      </w:r>
    </w:p>
    <w:p w14:paraId="47999E02" w14:textId="77777777" w:rsidR="00131E15" w:rsidRPr="00131E15" w:rsidRDefault="00131E15" w:rsidP="00131E15">
      <w:pPr>
        <w:jc w:val="both"/>
        <w:rPr>
          <w:rFonts w:ascii="Calibri" w:hAnsi="Calibri" w:cs="Calibri"/>
        </w:rPr>
      </w:pPr>
      <w:r w:rsidRPr="00131E15">
        <w:rPr>
          <w:rFonts w:ascii="Calibri" w:hAnsi="Calibri" w:cs="Calibri"/>
        </w:rPr>
        <w:t>(Most complaints are usually resolved informally at stage 1 or 2.)</w:t>
      </w:r>
    </w:p>
    <w:p w14:paraId="6B4F7E07" w14:textId="77777777" w:rsidR="00131E15" w:rsidRPr="00131E15" w:rsidRDefault="00131E15" w:rsidP="00131E15">
      <w:pPr>
        <w:jc w:val="both"/>
        <w:rPr>
          <w:rFonts w:ascii="Calibri" w:hAnsi="Calibri" w:cs="Calibri"/>
        </w:rPr>
      </w:pPr>
    </w:p>
    <w:p w14:paraId="63A2C16F" w14:textId="77777777" w:rsidR="00131E15" w:rsidRPr="00131E15" w:rsidRDefault="00131E15" w:rsidP="00131E15">
      <w:pPr>
        <w:jc w:val="both"/>
        <w:rPr>
          <w:rFonts w:ascii="Calibri" w:hAnsi="Calibri" w:cs="Calibri"/>
          <w:b/>
        </w:rPr>
      </w:pPr>
      <w:r w:rsidRPr="00131E15">
        <w:rPr>
          <w:rFonts w:ascii="Calibri" w:hAnsi="Calibri" w:cs="Calibri"/>
          <w:b/>
        </w:rPr>
        <w:t>Stage 3</w:t>
      </w:r>
    </w:p>
    <w:p w14:paraId="75E3B8EE" w14:textId="77777777" w:rsidR="00131E15" w:rsidRPr="00131E15" w:rsidRDefault="00131E15" w:rsidP="00131E15">
      <w:pPr>
        <w:jc w:val="both"/>
        <w:rPr>
          <w:rFonts w:ascii="Calibri" w:hAnsi="Calibri" w:cs="Calibri"/>
        </w:rPr>
      </w:pPr>
      <w:r w:rsidRPr="00131E15">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3C3A7B19" w14:textId="77777777" w:rsidR="00131E15" w:rsidRPr="00131E15" w:rsidRDefault="00131E15" w:rsidP="00131E15">
      <w:pPr>
        <w:jc w:val="both"/>
        <w:rPr>
          <w:rFonts w:ascii="Calibri" w:hAnsi="Calibri" w:cs="Calibri"/>
        </w:rPr>
      </w:pPr>
    </w:p>
    <w:p w14:paraId="2A9132A5" w14:textId="77777777" w:rsidR="00131E15" w:rsidRPr="00131E15" w:rsidRDefault="00131E15" w:rsidP="00131E15">
      <w:pPr>
        <w:jc w:val="both"/>
        <w:rPr>
          <w:rFonts w:ascii="Calibri" w:hAnsi="Calibri" w:cs="Calibri"/>
          <w:b/>
        </w:rPr>
      </w:pPr>
      <w:r w:rsidRPr="00131E15">
        <w:rPr>
          <w:rFonts w:ascii="Calibri" w:hAnsi="Calibri" w:cs="Calibri"/>
          <w:b/>
        </w:rPr>
        <w:lastRenderedPageBreak/>
        <w:t xml:space="preserve">Stage 4 </w:t>
      </w:r>
    </w:p>
    <w:p w14:paraId="1F509F23" w14:textId="77777777" w:rsidR="00131E15" w:rsidRPr="00131E15" w:rsidRDefault="00131E15" w:rsidP="00131E15">
      <w:pPr>
        <w:jc w:val="both"/>
        <w:rPr>
          <w:rFonts w:ascii="Calibri" w:hAnsi="Calibri" w:cs="Calibri"/>
        </w:rPr>
      </w:pPr>
      <w:r w:rsidRPr="00131E15">
        <w:rPr>
          <w:rFonts w:ascii="Calibri" w:hAnsi="Calibri" w:cs="Calibri"/>
        </w:rPr>
        <w:t xml:space="preserve">If the matter cannot be resolved to their satisfaction, then parents have the right to raise the matter with Ofsted. Parents are made aware that they can contact Ofsted whenever they have a concern, including at all stages of the complaints procedure, and information on how to contact Ofsted is displayed in the setting.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72F5C838" w14:textId="77777777" w:rsidR="00131E15" w:rsidRPr="00131E15" w:rsidRDefault="00131E15" w:rsidP="00131E15">
      <w:pPr>
        <w:jc w:val="both"/>
        <w:rPr>
          <w:rFonts w:ascii="Calibri" w:hAnsi="Calibri" w:cs="Calibri"/>
        </w:rPr>
      </w:pPr>
    </w:p>
    <w:p w14:paraId="5A0F099F" w14:textId="77777777" w:rsidR="00131E15" w:rsidRPr="00131E15" w:rsidRDefault="00131E15" w:rsidP="00131E15">
      <w:pPr>
        <w:jc w:val="both"/>
        <w:rPr>
          <w:rFonts w:ascii="Calibri" w:hAnsi="Calibri" w:cs="Calibri"/>
        </w:rPr>
      </w:pPr>
      <w:r w:rsidRPr="00131E15">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0DF10D94" w14:textId="77777777" w:rsidR="00131E15" w:rsidRPr="00131E15" w:rsidRDefault="00131E15" w:rsidP="00131E15">
      <w:pPr>
        <w:jc w:val="both"/>
        <w:rPr>
          <w:rFonts w:ascii="Calibri" w:hAnsi="Calibri" w:cs="Calibri"/>
        </w:rPr>
      </w:pPr>
    </w:p>
    <w:p w14:paraId="73A2A10F" w14:textId="77777777" w:rsidR="00131E15" w:rsidRPr="00131E15" w:rsidRDefault="00131E15" w:rsidP="00131E15">
      <w:pPr>
        <w:jc w:val="both"/>
        <w:rPr>
          <w:rFonts w:ascii="Calibri" w:hAnsi="Calibri" w:cs="Calibri"/>
        </w:rPr>
      </w:pPr>
      <w:r w:rsidRPr="00131E15">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109A26D" w14:textId="77777777" w:rsidR="00131E15" w:rsidRPr="00131E15" w:rsidRDefault="00131E15" w:rsidP="00131E15">
      <w:pPr>
        <w:jc w:val="both"/>
        <w:rPr>
          <w:rFonts w:ascii="Calibri" w:hAnsi="Calibri" w:cs="Calibri"/>
        </w:rPr>
      </w:pPr>
    </w:p>
    <w:p w14:paraId="29A911AE" w14:textId="77777777" w:rsidR="00131E15" w:rsidRPr="00131E15" w:rsidRDefault="00131E15" w:rsidP="00131E15">
      <w:pPr>
        <w:jc w:val="both"/>
        <w:rPr>
          <w:rFonts w:ascii="Calibri" w:hAnsi="Calibri" w:cs="Calibri"/>
        </w:rPr>
      </w:pPr>
      <w:r w:rsidRPr="00131E15">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56181122" w14:textId="77777777" w:rsidR="00131E15" w:rsidRPr="00131E15" w:rsidRDefault="00131E15" w:rsidP="00131E15">
      <w:pPr>
        <w:jc w:val="both"/>
        <w:rPr>
          <w:rFonts w:ascii="Calibri" w:hAnsi="Calibri" w:cs="Calibri"/>
        </w:rPr>
      </w:pPr>
    </w:p>
    <w:p w14:paraId="745625C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Contact details for Ofsted: </w:t>
      </w:r>
    </w:p>
    <w:p w14:paraId="27F4611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 </w:t>
      </w:r>
    </w:p>
    <w:p w14:paraId="653D9DDF" w14:textId="77777777" w:rsidR="00131E15" w:rsidRPr="00131E15" w:rsidRDefault="00131E15" w:rsidP="00131E15">
      <w:pPr>
        <w:jc w:val="both"/>
        <w:rPr>
          <w:rFonts w:ascii="Calibri" w:hAnsi="Calibri" w:cs="Calibri"/>
        </w:rPr>
      </w:pPr>
      <w:r w:rsidRPr="008F2612">
        <w:rPr>
          <w:rFonts w:ascii="Calibri" w:hAnsi="Calibri" w:cs="Calibri"/>
        </w:rPr>
        <w:t xml:space="preserve">Email: </w:t>
      </w:r>
      <w:hyperlink r:id="rId10" w:history="1">
        <w:r w:rsidRPr="008F2612">
          <w:rPr>
            <w:rFonts w:asciiTheme="minorHAnsi" w:hAnsiTheme="minorHAnsi" w:cstheme="minorHAnsi"/>
            <w:color w:val="0000FF"/>
            <w:u w:val="single"/>
          </w:rPr>
          <w:t>enquiries@ofsted.gov.uk</w:t>
        </w:r>
      </w:hyperlink>
      <w:r w:rsidRPr="00131E15">
        <w:t xml:space="preserve"> </w:t>
      </w:r>
    </w:p>
    <w:p w14:paraId="07DE7125" w14:textId="77777777" w:rsidR="00131E15" w:rsidRPr="00131E15" w:rsidRDefault="00131E15" w:rsidP="00131E15">
      <w:pPr>
        <w:jc w:val="both"/>
        <w:rPr>
          <w:rFonts w:ascii="Calibri" w:hAnsi="Calibri" w:cs="Calibri"/>
        </w:rPr>
      </w:pPr>
    </w:p>
    <w:p w14:paraId="7BA758F4"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Calibri" w:hAnsi="Calibri" w:cs="Calibri"/>
        </w:rPr>
        <w:t xml:space="preserve">Telephone: </w:t>
      </w:r>
      <w:r w:rsidRPr="00131E15" w:rsidDel="000A1865">
        <w:rPr>
          <w:rFonts w:asciiTheme="minorHAnsi" w:hAnsiTheme="minorHAnsi" w:cstheme="minorHAnsi"/>
          <w:color w:val="0B0C0C"/>
          <w:shd w:val="clear" w:color="auto" w:fill="FFFFFF"/>
        </w:rPr>
        <w:t xml:space="preserve">0300 123 </w:t>
      </w:r>
      <w:r w:rsidRPr="00131E15">
        <w:rPr>
          <w:rFonts w:asciiTheme="minorHAnsi" w:hAnsiTheme="minorHAnsi" w:cstheme="minorHAnsi"/>
          <w:color w:val="0B0C0C"/>
          <w:shd w:val="clear" w:color="auto" w:fill="FFFFFF"/>
        </w:rPr>
        <w:t>4666</w:t>
      </w:r>
    </w:p>
    <w:p w14:paraId="5E0C718A" w14:textId="77777777" w:rsidR="00131E15" w:rsidRPr="00131E15" w:rsidRDefault="00131E15" w:rsidP="00131E15">
      <w:pPr>
        <w:jc w:val="both"/>
        <w:rPr>
          <w:rFonts w:asciiTheme="minorHAnsi" w:hAnsiTheme="minorHAnsi" w:cstheme="minorHAnsi"/>
          <w:color w:val="0B0C0C"/>
          <w:shd w:val="clear" w:color="auto" w:fill="FFFFFF"/>
        </w:rPr>
      </w:pPr>
    </w:p>
    <w:p w14:paraId="1E6CA05D"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Theme="minorHAnsi" w:hAnsiTheme="minorHAnsi" w:cstheme="minorHAnsi"/>
          <w:color w:val="0B0C0C"/>
          <w:shd w:val="clear" w:color="auto" w:fill="FFFFFF"/>
        </w:rPr>
        <w:t>For more information about Ofsted’s role see:</w:t>
      </w:r>
    </w:p>
    <w:p w14:paraId="4850D279" w14:textId="77777777" w:rsidR="00131E15" w:rsidRPr="00131E15" w:rsidRDefault="00131E15" w:rsidP="00131E15">
      <w:pPr>
        <w:jc w:val="both"/>
        <w:rPr>
          <w:rFonts w:ascii="Calibri" w:hAnsi="Calibri" w:cs="Calibri"/>
          <w:b/>
          <w:bCs/>
          <w:sz w:val="19"/>
          <w:szCs w:val="19"/>
        </w:rPr>
      </w:pPr>
      <w:hyperlink r:id="rId11" w:history="1">
        <w:r w:rsidRPr="00131E15">
          <w:rPr>
            <w:rFonts w:asciiTheme="minorHAnsi" w:hAnsiTheme="minorHAnsi" w:cstheme="minorHAnsi"/>
            <w:color w:val="0000FF"/>
            <w:u w:val="single"/>
            <w:shd w:val="clear" w:color="auto" w:fill="FFFFFF"/>
          </w:rPr>
          <w:t>https://www.gov.uk/government/publications/information-for-parents-about-ofsteds-role-in-regulating-childcare</w:t>
        </w:r>
      </w:hyperlink>
      <w:r w:rsidRPr="00131E15">
        <w:rPr>
          <w:rFonts w:asciiTheme="minorHAnsi" w:hAnsiTheme="minorHAnsi" w:cstheme="minorHAnsi"/>
          <w:color w:val="0B0C0C"/>
          <w:shd w:val="clear" w:color="auto" w:fill="FFFFFF"/>
        </w:rPr>
        <w:t xml:space="preserve">  </w:t>
      </w:r>
    </w:p>
    <w:p w14:paraId="5FA738C2" w14:textId="77777777" w:rsidR="00131E15" w:rsidRPr="00131E15" w:rsidRDefault="00131E15" w:rsidP="00131E15">
      <w:pPr>
        <w:jc w:val="both"/>
        <w:rPr>
          <w:rFonts w:ascii="Calibri" w:hAnsi="Calibri" w:cs="Calibri"/>
          <w:b/>
          <w:bCs/>
          <w:sz w:val="19"/>
          <w:szCs w:val="19"/>
        </w:rPr>
      </w:pPr>
    </w:p>
    <w:p w14:paraId="2D394B49" w14:textId="77777777" w:rsidR="00131E15" w:rsidRPr="00131E15" w:rsidRDefault="00131E15" w:rsidP="00131E15">
      <w:pPr>
        <w:jc w:val="both"/>
        <w:rPr>
          <w:rFonts w:ascii="Calibri" w:hAnsi="Calibri" w:cs="Calibri"/>
        </w:rPr>
      </w:pPr>
      <w:r w:rsidRPr="00131E15">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0A09FD13" w14:textId="77777777" w:rsidR="00131E15" w:rsidRPr="00131E15" w:rsidRDefault="00131E15" w:rsidP="00131E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1E15" w:rsidRPr="00131E15" w14:paraId="16BFFE4B" w14:textId="77777777" w:rsidTr="00A434EE">
        <w:trPr>
          <w:jc w:val="center"/>
        </w:trPr>
        <w:tc>
          <w:tcPr>
            <w:tcW w:w="2943" w:type="dxa"/>
            <w:tcBorders>
              <w:top w:val="single" w:sz="4" w:space="0" w:color="000000"/>
            </w:tcBorders>
            <w:vAlign w:val="center"/>
          </w:tcPr>
          <w:p w14:paraId="3C3E754E"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This policy was adopted on</w:t>
            </w:r>
          </w:p>
        </w:tc>
        <w:tc>
          <w:tcPr>
            <w:tcW w:w="3408" w:type="dxa"/>
            <w:tcBorders>
              <w:top w:val="single" w:sz="4" w:space="0" w:color="000000"/>
            </w:tcBorders>
            <w:vAlign w:val="center"/>
          </w:tcPr>
          <w:p w14:paraId="4326FC0A"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9FE925"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Date for review</w:t>
            </w:r>
          </w:p>
        </w:tc>
      </w:tr>
      <w:tr w:rsidR="00131E15" w:rsidRPr="00131E15" w14:paraId="7FB91070" w14:textId="77777777" w:rsidTr="00A434EE">
        <w:trPr>
          <w:jc w:val="center"/>
        </w:trPr>
        <w:tc>
          <w:tcPr>
            <w:tcW w:w="2943" w:type="dxa"/>
            <w:vAlign w:val="center"/>
          </w:tcPr>
          <w:p w14:paraId="5E8B5285" w14:textId="5C71E7DA" w:rsidR="00131E15" w:rsidRPr="00131E15" w:rsidRDefault="00990FF2" w:rsidP="00131E15">
            <w:pPr>
              <w:jc w:val="both"/>
              <w:rPr>
                <w:rFonts w:ascii="Calibri" w:eastAsia="Calibri" w:hAnsi="Calibri" w:cs="Calibri"/>
                <w:sz w:val="22"/>
                <w:szCs w:val="22"/>
              </w:rPr>
            </w:pPr>
            <w:r>
              <w:rPr>
                <w:rFonts w:ascii="Calibri" w:eastAsia="Arial" w:hAnsi="Calibri" w:cs="Calibri"/>
                <w:i/>
                <w:sz w:val="20"/>
                <w:szCs w:val="20"/>
              </w:rPr>
              <w:t>1</w:t>
            </w:r>
            <w:r w:rsidRPr="00990FF2">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21E998E7" w14:textId="76000623" w:rsidR="00131E15" w:rsidRPr="00131E15" w:rsidRDefault="00990FF2" w:rsidP="00131E15">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199B8E91" w14:textId="66EE1A07" w:rsidR="00131E15" w:rsidRPr="00131E15" w:rsidRDefault="00990FF2" w:rsidP="00131E15">
            <w:pPr>
              <w:jc w:val="both"/>
              <w:rPr>
                <w:rFonts w:ascii="Calibri" w:eastAsia="Calibri" w:hAnsi="Calibri" w:cs="Calibri"/>
                <w:sz w:val="22"/>
                <w:szCs w:val="22"/>
              </w:rPr>
            </w:pPr>
            <w:r>
              <w:rPr>
                <w:rFonts w:ascii="Calibri" w:eastAsia="Arial" w:hAnsi="Calibri" w:cs="Calibri"/>
                <w:i/>
                <w:sz w:val="20"/>
                <w:szCs w:val="20"/>
              </w:rPr>
              <w:t>01/08/26</w:t>
            </w:r>
          </w:p>
        </w:tc>
      </w:tr>
    </w:tbl>
    <w:p w14:paraId="79B888A1" w14:textId="77777777" w:rsidR="00131E15" w:rsidRPr="00131E15" w:rsidRDefault="00131E15" w:rsidP="00131E15">
      <w:pPr>
        <w:jc w:val="both"/>
        <w:rPr>
          <w:rFonts w:ascii="Calibri" w:hAnsi="Calibri" w:cs="Calibri"/>
        </w:rPr>
      </w:pPr>
    </w:p>
    <w:p w14:paraId="7F63694A" w14:textId="77777777" w:rsidR="002E2EA5" w:rsidRPr="00131E15" w:rsidRDefault="002E2EA5" w:rsidP="00131E15"/>
    <w:sectPr w:rsidR="002E2EA5" w:rsidRPr="00131E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629E" w14:textId="3E108FD7" w:rsidR="00D04DD4" w:rsidRDefault="00D04DD4" w:rsidP="00D04DD4">
    <w:pPr>
      <w:pStyle w:val="Header"/>
      <w:jc w:val="center"/>
    </w:pPr>
    <w:r>
      <w:rPr>
        <w:noProof/>
        <w14:ligatures w14:val="standardContextual"/>
      </w:rPr>
      <w:drawing>
        <wp:inline distT="0" distB="0" distL="0" distR="0" wp14:anchorId="1C6B04B9" wp14:editId="0A490B38">
          <wp:extent cx="1485735" cy="990600"/>
          <wp:effectExtent l="0" t="0" r="635" b="0"/>
          <wp:docPr id="421360590"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60590"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8751" cy="992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0"/>
  </w:num>
  <w:num w:numId="4" w16cid:durableId="627320785">
    <w:abstractNumId w:val="22"/>
  </w:num>
  <w:num w:numId="5" w16cid:durableId="1238898450">
    <w:abstractNumId w:val="14"/>
  </w:num>
  <w:num w:numId="6" w16cid:durableId="1806196736">
    <w:abstractNumId w:val="1"/>
  </w:num>
  <w:num w:numId="7" w16cid:durableId="1234504854">
    <w:abstractNumId w:val="19"/>
  </w:num>
  <w:num w:numId="8" w16cid:durableId="1256473366">
    <w:abstractNumId w:val="6"/>
  </w:num>
  <w:num w:numId="9" w16cid:durableId="480849203">
    <w:abstractNumId w:val="21"/>
  </w:num>
  <w:num w:numId="10" w16cid:durableId="591544991">
    <w:abstractNumId w:val="2"/>
  </w:num>
  <w:num w:numId="11" w16cid:durableId="1000545734">
    <w:abstractNumId w:val="20"/>
  </w:num>
  <w:num w:numId="12" w16cid:durableId="661853941">
    <w:abstractNumId w:val="23"/>
  </w:num>
  <w:num w:numId="13" w16cid:durableId="1708484732">
    <w:abstractNumId w:val="4"/>
  </w:num>
  <w:num w:numId="14" w16cid:durableId="975062780">
    <w:abstractNumId w:val="13"/>
  </w:num>
  <w:num w:numId="15" w16cid:durableId="1160462813">
    <w:abstractNumId w:val="5"/>
  </w:num>
  <w:num w:numId="16" w16cid:durableId="1964730666">
    <w:abstractNumId w:val="12"/>
  </w:num>
  <w:num w:numId="17" w16cid:durableId="1794011183">
    <w:abstractNumId w:val="10"/>
  </w:num>
  <w:num w:numId="18" w16cid:durableId="1965499027">
    <w:abstractNumId w:val="17"/>
  </w:num>
  <w:num w:numId="19" w16cid:durableId="1235359783">
    <w:abstractNumId w:val="9"/>
  </w:num>
  <w:num w:numId="20" w16cid:durableId="1335571042">
    <w:abstractNumId w:val="27"/>
  </w:num>
  <w:num w:numId="21" w16cid:durableId="1545487412">
    <w:abstractNumId w:val="15"/>
  </w:num>
  <w:num w:numId="22" w16cid:durableId="503319081">
    <w:abstractNumId w:val="18"/>
  </w:num>
  <w:num w:numId="23" w16cid:durableId="1421025150">
    <w:abstractNumId w:val="3"/>
  </w:num>
  <w:num w:numId="24" w16cid:durableId="519051735">
    <w:abstractNumId w:val="25"/>
  </w:num>
  <w:num w:numId="25" w16cid:durableId="712195341">
    <w:abstractNumId w:val="16"/>
  </w:num>
  <w:num w:numId="26" w16cid:durableId="791944505">
    <w:abstractNumId w:val="7"/>
  </w:num>
  <w:num w:numId="27" w16cid:durableId="1034425959">
    <w:abstractNumId w:val="24"/>
  </w:num>
  <w:num w:numId="28" w16cid:durableId="170474880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31E15"/>
    <w:rsid w:val="00147B8F"/>
    <w:rsid w:val="00155E21"/>
    <w:rsid w:val="001729D9"/>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159F1"/>
    <w:rsid w:val="004553AB"/>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8F2612"/>
    <w:rsid w:val="00946403"/>
    <w:rsid w:val="00951F24"/>
    <w:rsid w:val="00985CDE"/>
    <w:rsid w:val="00990FF2"/>
    <w:rsid w:val="00996192"/>
    <w:rsid w:val="00996509"/>
    <w:rsid w:val="009B30E1"/>
    <w:rsid w:val="009B7047"/>
    <w:rsid w:val="009B70A8"/>
    <w:rsid w:val="009D6487"/>
    <w:rsid w:val="009E045C"/>
    <w:rsid w:val="009E0B56"/>
    <w:rsid w:val="00A03E1F"/>
    <w:rsid w:val="00B06205"/>
    <w:rsid w:val="00B63AD2"/>
    <w:rsid w:val="00B65583"/>
    <w:rsid w:val="00B6670C"/>
    <w:rsid w:val="00B763CF"/>
    <w:rsid w:val="00BA028D"/>
    <w:rsid w:val="00BA15FC"/>
    <w:rsid w:val="00BA5FE8"/>
    <w:rsid w:val="00BC24EF"/>
    <w:rsid w:val="00BD409B"/>
    <w:rsid w:val="00C128FC"/>
    <w:rsid w:val="00C21D30"/>
    <w:rsid w:val="00C535CF"/>
    <w:rsid w:val="00C5687E"/>
    <w:rsid w:val="00C63111"/>
    <w:rsid w:val="00C821B8"/>
    <w:rsid w:val="00CE007F"/>
    <w:rsid w:val="00CF09A7"/>
    <w:rsid w:val="00CF1B0F"/>
    <w:rsid w:val="00CF3B1B"/>
    <w:rsid w:val="00D0012B"/>
    <w:rsid w:val="00D033D0"/>
    <w:rsid w:val="00D04DD4"/>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for-parents-about-ofsteds-role-in-regulating-childc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f93be0a7-3e74-41f2-a592-79b63f69a4e8"/>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48e1a448-0c6c-4c09-9f36-7bf89b8f80d0"/>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7</cp:revision>
  <dcterms:created xsi:type="dcterms:W3CDTF">2025-08-20T19:33:00Z</dcterms:created>
  <dcterms:modified xsi:type="dcterms:W3CDTF">2025-08-20T21:04:00Z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